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EE2D" w14:textId="147D5B2B" w:rsidR="006350C0" w:rsidRPr="00010FE2" w:rsidRDefault="006350C0" w:rsidP="006350C0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桃園市錦興國小1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C57617">
        <w:rPr>
          <w:rFonts w:ascii="SimSun" w:eastAsia="SimSun" w:hAnsi="SimSun" w:hint="eastAsia"/>
          <w:color w:val="000000"/>
          <w:kern w:val="0"/>
          <w:sz w:val="40"/>
          <w:szCs w:val="40"/>
        </w:rPr>
        <w:t>3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C57617">
        <w:rPr>
          <w:rFonts w:ascii="SimSun" w:eastAsia="SimSun" w:hAnsi="SimSun" w:hint="eastAsia"/>
          <w:color w:val="000000"/>
          <w:kern w:val="0"/>
          <w:sz w:val="40"/>
          <w:szCs w:val="40"/>
        </w:rPr>
        <w:t>下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）營隊</w:t>
      </w:r>
    </w:p>
    <w:p w14:paraId="39415A08" w14:textId="40842410" w:rsidR="00F11A07" w:rsidRPr="00010FE2" w:rsidRDefault="00C57617" w:rsidP="00F11A07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DE6036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（</w:t>
      </w:r>
      <w:r w:rsidR="00A87C9B" w:rsidRPr="00855242">
        <w:rPr>
          <w:rFonts w:eastAsia="DengXian"/>
          <w:sz w:val="26"/>
          <w:szCs w:val="26"/>
          <w:u w:val="single"/>
          <w:lang w:eastAsia="zh-CN"/>
        </w:rPr>
        <w:t>Octo Studio</w:t>
      </w:r>
      <w:r w:rsidR="00A87C9B">
        <w:rPr>
          <w:rFonts w:ascii="標楷體" w:eastAsia="DengXian" w:hAnsi="標楷體" w:hint="eastAsia"/>
          <w:sz w:val="26"/>
          <w:szCs w:val="26"/>
          <w:u w:val="single"/>
          <w:lang w:eastAsia="zh-CN"/>
        </w:rPr>
        <w:t xml:space="preserve"> </w:t>
      </w:r>
      <w:r w:rsidR="00A87C9B" w:rsidRPr="00A87354">
        <w:rPr>
          <w:rFonts w:ascii="標楷體" w:eastAsia="標楷體" w:hAnsi="標楷體" w:hint="eastAsia"/>
          <w:b/>
          <w:bCs/>
          <w:sz w:val="40"/>
          <w:szCs w:val="32"/>
          <w:u w:val="single"/>
        </w:rPr>
        <w:t>AI遊戲設計</w:t>
      </w:r>
      <w:r w:rsidRPr="00DE6036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）</w:t>
      </w:r>
      <w:r w:rsidR="00F11A07" w:rsidRPr="00DE6036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（週</w:t>
      </w:r>
      <w:r w:rsidR="00EB6D58">
        <w:rPr>
          <w:rFonts w:ascii="SimSun" w:eastAsia="SimSun" w:hAnsi="SimSun" w:hint="eastAsia"/>
          <w:b/>
          <w:color w:val="000000"/>
          <w:spacing w:val="20"/>
          <w:sz w:val="40"/>
          <w:szCs w:val="40"/>
        </w:rPr>
        <w:t>四</w:t>
      </w:r>
      <w:r w:rsidR="00F11A07" w:rsidRPr="00DE6036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）</w:t>
      </w:r>
      <w:r w:rsidR="00F11A07" w:rsidRPr="00010FE2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營</w:t>
      </w:r>
      <w:r w:rsidR="00F11A07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教學計劃表</w:t>
      </w:r>
    </w:p>
    <w:p w14:paraId="1B27B708" w14:textId="77777777" w:rsidR="00F11A07" w:rsidRPr="00010FE2" w:rsidRDefault="00F11A07" w:rsidP="00F11A07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906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28"/>
        <w:gridCol w:w="4470"/>
        <w:gridCol w:w="992"/>
        <w:gridCol w:w="640"/>
        <w:gridCol w:w="1370"/>
      </w:tblGrid>
      <w:tr w:rsidR="00F11A07" w:rsidRPr="00010FE2" w14:paraId="2D08B91A" w14:textId="77777777" w:rsidTr="002A6D64">
        <w:trPr>
          <w:trHeight w:hRule="exact" w:val="519"/>
          <w:jc w:val="center"/>
        </w:trPr>
        <w:tc>
          <w:tcPr>
            <w:tcW w:w="9068" w:type="dxa"/>
            <w:gridSpan w:val="6"/>
            <w:vAlign w:val="center"/>
          </w:tcPr>
          <w:p w14:paraId="5DA56461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F11A07" w:rsidRPr="00010FE2" w14:paraId="22519A41" w14:textId="77777777" w:rsidTr="00EB6D58">
        <w:trPr>
          <w:trHeight w:hRule="exact" w:val="9559"/>
          <w:jc w:val="center"/>
        </w:trPr>
        <w:tc>
          <w:tcPr>
            <w:tcW w:w="9068" w:type="dxa"/>
            <w:gridSpan w:val="6"/>
            <w:vAlign w:val="center"/>
          </w:tcPr>
          <w:p w14:paraId="42B1E872" w14:textId="62134CA1" w:rsidR="00F11A07" w:rsidRPr="00A87C9B" w:rsidRDefault="00F11A07" w:rsidP="00DE603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60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招生對象須具備起始能力</w:t>
            </w:r>
            <w:r w:rsidRPr="00DE60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DE603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5BB920DA" w14:textId="504F8A76" w:rsidR="00A87C9B" w:rsidRDefault="00A87C9B" w:rsidP="001E1DD3">
            <w:pPr>
              <w:spacing w:before="50" w:after="50" w:line="400" w:lineRule="exact"/>
              <w:ind w:leftChars="400" w:left="960"/>
              <w:rPr>
                <w:rFonts w:ascii="標楷體" w:eastAsia="SimSun" w:hAnsi="標楷體" w:cs="新細明體"/>
                <w:bCs/>
                <w:color w:val="000000"/>
              </w:rPr>
            </w:pP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Octo</w:t>
            </w:r>
            <w:r>
              <w:rPr>
                <w:rFonts w:ascii="標楷體" w:eastAsia="SimSun" w:hAnsi="標楷體" w:cs="新細明體" w:hint="eastAsia"/>
                <w:bCs/>
                <w:color w:val="000000"/>
              </w:rPr>
              <w:t xml:space="preserve"> 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Studio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是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由美國麻省理工學院開發的</w:t>
            </w:r>
            <w:r>
              <w:rPr>
                <w:rFonts w:ascii="標楷體" w:eastAsia="SimSun" w:hAnsi="標楷體" w:cs="新細明體" w:hint="eastAsia"/>
                <w:bCs/>
                <w:color w:val="000000"/>
              </w:rPr>
              <w:t>AI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程式</w:t>
            </w:r>
            <w:r>
              <w:rPr>
                <w:rFonts w:ascii="SimSun" w:eastAsia="SimSun" w:hAnsi="SimSun" w:cs="新細明體" w:hint="eastAsia"/>
                <w:bCs/>
                <w:color w:val="000000"/>
              </w:rPr>
              <w:t>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本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課程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規劃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結合拍照</w:t>
            </w:r>
            <w:r>
              <w:rPr>
                <w:rFonts w:ascii="新細明體" w:hAnsi="新細明體" w:cs="新細明體" w:hint="eastAsia"/>
                <w:bCs/>
                <w:color w:val="000000"/>
              </w:rPr>
              <w:t>、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錄音</w:t>
            </w:r>
            <w:r>
              <w:rPr>
                <w:rFonts w:ascii="新細明體" w:hAnsi="新細明體" w:cs="新細明體" w:hint="eastAsia"/>
                <w:bCs/>
                <w:color w:val="000000"/>
              </w:rPr>
              <w:t>、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繪</w:t>
            </w:r>
            <w:r>
              <w:rPr>
                <w:rFonts w:ascii="SimSun" w:eastAsia="SimSun" w:hAnsi="SimSun" w:cs="新細明體" w:hint="eastAsia"/>
                <w:bCs/>
                <w:color w:val="000000"/>
              </w:rPr>
              <w:t>畫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與程式指令,搭配平板</w:t>
            </w:r>
            <w:proofErr w:type="gramStart"/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陀螺儀感測</w:t>
            </w:r>
            <w:proofErr w:type="gramEnd"/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器與藍芽裝置,創作出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活靈活現的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動畫和視覺效果,以及刺激有趣的多人遊戲</w:t>
            </w:r>
            <w:r w:rsidRPr="00BD1D43">
              <w:rPr>
                <w:rFonts w:ascii="標楷體" w:eastAsia="標楷體" w:hAnsi="標楷體" w:cs="新細明體" w:hint="eastAsia"/>
                <w:bCs/>
                <w:color w:val="000000"/>
              </w:rPr>
              <w:t>。這門課程強調實用技能、創意表達、多元學習和技術整合，學生不僅能夠學習到程式設計的技能，還能</w:t>
            </w:r>
            <w:r w:rsidRPr="00A87C9B">
              <w:rPr>
                <w:rFonts w:ascii="標楷體" w:eastAsia="標楷體" w:hAnsi="標楷體" w:cs="新細明體" w:hint="eastAsia"/>
                <w:bCs/>
                <w:color w:val="000000"/>
              </w:rPr>
              <w:t>在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創作動畫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故事</w:t>
            </w:r>
            <w:r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和互動遊戲</w:t>
            </w:r>
            <w:r w:rsidRPr="00A87C9B">
              <w:rPr>
                <w:rFonts w:ascii="標楷體" w:eastAsia="標楷體" w:hAnsi="標楷體" w:cs="新細明體" w:hint="eastAsia"/>
                <w:bCs/>
                <w:color w:val="000000"/>
              </w:rPr>
              <w:t>過程中</w:t>
            </w:r>
            <w:r w:rsidRPr="00BD1D43">
              <w:rPr>
                <w:rFonts w:ascii="標楷體" w:eastAsia="標楷體" w:hAnsi="標楷體" w:cs="新細明體" w:hint="eastAsia"/>
                <w:bCs/>
                <w:color w:val="000000"/>
              </w:rPr>
              <w:t>發展出創造力和解決問題的能力</w:t>
            </w:r>
            <w:r w:rsidRPr="00A87C9B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755FD2A5" w14:textId="1789B8B2" w:rsidR="007A5575" w:rsidRDefault="007A5575" w:rsidP="007A5575">
            <w:pPr>
              <w:spacing w:before="50" w:after="50" w:line="400" w:lineRule="exact"/>
              <w:rPr>
                <w:rFonts w:ascii="標楷體" w:eastAsia="SimSun" w:hAnsi="標楷體"/>
                <w:color w:val="000000"/>
                <w:sz w:val="26"/>
                <w:szCs w:val="26"/>
              </w:rPr>
            </w:pPr>
            <w:r w:rsidRPr="007A5575">
              <w:rPr>
                <w:rFonts w:ascii="標楷體" w:eastAsia="SimSun" w:hAnsi="標楷體" w:hint="eastAsia"/>
                <w:color w:val="000000"/>
                <w:sz w:val="26"/>
                <w:szCs w:val="26"/>
              </w:rPr>
              <w:t>招生對象：</w:t>
            </w:r>
            <w:r>
              <w:rPr>
                <w:rFonts w:ascii="標楷體" w:eastAsia="SimSun" w:hAnsi="標楷體" w:hint="eastAsia"/>
                <w:color w:val="000000"/>
                <w:sz w:val="26"/>
                <w:szCs w:val="26"/>
              </w:rPr>
              <w:t>1</w:t>
            </w:r>
            <w:r w:rsidRPr="007A5575">
              <w:rPr>
                <w:rFonts w:ascii="標楷體" w:eastAsia="SimSun" w:hAnsi="標楷體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標楷體" w:eastAsia="SimSun" w:hAnsi="標楷體" w:hint="eastAsia"/>
                <w:color w:val="000000"/>
                <w:sz w:val="26"/>
                <w:szCs w:val="26"/>
              </w:rPr>
              <w:t>4</w:t>
            </w:r>
            <w:r w:rsidRPr="007A5575">
              <w:rPr>
                <w:rFonts w:ascii="標楷體" w:eastAsia="SimSun" w:hAnsi="標楷體" w:hint="eastAsia"/>
                <w:color w:val="000000"/>
                <w:sz w:val="26"/>
                <w:szCs w:val="26"/>
              </w:rPr>
              <w:t>年級</w:t>
            </w:r>
          </w:p>
          <w:p w14:paraId="415A2616" w14:textId="77777777" w:rsidR="007A5575" w:rsidRPr="007A5575" w:rsidRDefault="007A5575" w:rsidP="007A5575">
            <w:pPr>
              <w:spacing w:before="50" w:after="50" w:line="400" w:lineRule="exact"/>
              <w:rPr>
                <w:rFonts w:ascii="標楷體" w:eastAsia="SimSun" w:hAnsi="標楷體"/>
                <w:color w:val="000000"/>
                <w:sz w:val="26"/>
                <w:szCs w:val="26"/>
              </w:rPr>
            </w:pPr>
          </w:p>
          <w:p w14:paraId="659188FD" w14:textId="77777777" w:rsidR="00F11A07" w:rsidRPr="00930D0A" w:rsidRDefault="00F11A07" w:rsidP="00DB27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30D0A">
              <w:rPr>
                <w:rFonts w:ascii="標楷體" w:eastAsia="標楷體" w:hAnsi="標楷體" w:hint="eastAsia"/>
              </w:rPr>
              <w:t>二、課程特色：</w:t>
            </w:r>
          </w:p>
          <w:p w14:paraId="2F016D5F" w14:textId="42FF9A04" w:rsidR="00F11A07" w:rsidRPr="00930D0A" w:rsidRDefault="00F11A07" w:rsidP="000554F0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930D0A">
              <w:rPr>
                <w:rFonts w:ascii="標楷體" w:eastAsia="標楷體" w:hAnsi="標楷體" w:hint="eastAsia"/>
              </w:rPr>
              <w:t>初期：</w:t>
            </w:r>
            <w:r w:rsidR="00930D0A" w:rsidRPr="00930D0A">
              <w:rPr>
                <w:rFonts w:ascii="標楷體" w:eastAsia="標楷體" w:hAnsi="標楷體" w:hint="eastAsia"/>
              </w:rPr>
              <w:t>了解</w:t>
            </w:r>
            <w:r w:rsidR="00A87C9B"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Octo</w:t>
            </w:r>
            <w:r w:rsidR="00A87C9B">
              <w:rPr>
                <w:rFonts w:ascii="標楷體" w:eastAsia="SimSun" w:hAnsi="標楷體" w:cs="新細明體" w:hint="eastAsia"/>
                <w:bCs/>
                <w:color w:val="000000"/>
              </w:rPr>
              <w:t xml:space="preserve"> </w:t>
            </w:r>
            <w:r w:rsidR="00A87C9B"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Studio</w:t>
            </w:r>
            <w:r w:rsidR="00930D0A" w:rsidRPr="00930D0A">
              <w:rPr>
                <w:rFonts w:ascii="標楷體" w:eastAsia="標楷體" w:hAnsi="標楷體" w:hint="eastAsia"/>
              </w:rPr>
              <w:t>程式的概</w:t>
            </w:r>
            <w:r w:rsidR="00930D0A" w:rsidRPr="003A5991">
              <w:rPr>
                <w:rFonts w:ascii="標楷體" w:eastAsia="標楷體" w:hAnsi="標楷體" w:hint="eastAsia"/>
              </w:rPr>
              <w:t>念，</w:t>
            </w:r>
            <w:r w:rsidR="000554F0" w:rsidRPr="003A5991">
              <w:rPr>
                <w:rFonts w:ascii="SimSun" w:eastAsia="SimSun" w:hAnsi="SimSun" w:hint="eastAsia"/>
              </w:rPr>
              <w:t>引導</w:t>
            </w:r>
            <w:r w:rsidR="00930D0A" w:rsidRPr="003A5991">
              <w:rPr>
                <w:rFonts w:ascii="標楷體" w:eastAsia="標楷體" w:hAnsi="標楷體" w:hint="eastAsia"/>
              </w:rPr>
              <w:t>學生</w:t>
            </w:r>
            <w:r w:rsidR="00930D0A" w:rsidRPr="00930D0A">
              <w:rPr>
                <w:rFonts w:ascii="標楷體" w:eastAsia="標楷體" w:hAnsi="標楷體" w:hint="eastAsia"/>
              </w:rPr>
              <w:t>在遊戲中培養程式的思考方式及邏輯</w:t>
            </w:r>
          </w:p>
          <w:p w14:paraId="64CD9AF8" w14:textId="77777777" w:rsidR="00F11A07" w:rsidRPr="00930D0A" w:rsidRDefault="00F11A07" w:rsidP="00DB27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EBF048B" w14:textId="63B67C46" w:rsidR="00F11A07" w:rsidRPr="00930D0A" w:rsidRDefault="00F11A07" w:rsidP="00067EE6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30D0A">
              <w:rPr>
                <w:rFonts w:ascii="標楷體" w:eastAsia="標楷體" w:hAnsi="標楷體" w:hint="eastAsia"/>
              </w:rPr>
              <w:t>中期：</w:t>
            </w:r>
            <w:r w:rsidR="00A15506" w:rsidRPr="00930D0A">
              <w:rPr>
                <w:rFonts w:ascii="標楷體" w:eastAsia="標楷體" w:hAnsi="標楷體"/>
              </w:rPr>
              <w:t xml:space="preserve"> </w:t>
            </w:r>
            <w:r w:rsidR="00930D0A" w:rsidRPr="00930D0A">
              <w:rPr>
                <w:rFonts w:ascii="標楷體" w:eastAsia="標楷體" w:hAnsi="標楷體" w:hint="eastAsia"/>
              </w:rPr>
              <w:t>啓發孩子的創意和想象，</w:t>
            </w:r>
            <w:r w:rsidR="000554F0" w:rsidRPr="00405A19">
              <w:rPr>
                <w:rFonts w:ascii="標楷體" w:eastAsia="標楷體" w:hAnsi="標楷體" w:hint="eastAsia"/>
              </w:rPr>
              <w:t>學習如何通過</w:t>
            </w:r>
            <w:r w:rsidR="00930D0A" w:rsidRPr="00C013FD">
              <w:rPr>
                <w:rFonts w:ascii="標楷體" w:eastAsia="標楷體" w:hAnsi="標楷體" w:hint="eastAsia"/>
              </w:rPr>
              <w:t>寫程式</w:t>
            </w:r>
            <w:r w:rsidR="000554F0" w:rsidRPr="00405A19">
              <w:rPr>
                <w:rFonts w:ascii="標楷體" w:eastAsia="標楷體" w:hAnsi="標楷體" w:hint="eastAsia"/>
              </w:rPr>
              <w:t>進行</w:t>
            </w:r>
            <w:r w:rsidR="00930D0A" w:rsidRPr="00C013FD">
              <w:rPr>
                <w:rFonts w:ascii="標楷體" w:eastAsia="標楷體" w:hAnsi="標楷體" w:hint="eastAsia"/>
              </w:rPr>
              <w:t>闖關，如何</w:t>
            </w:r>
            <w:r w:rsidR="00930D0A" w:rsidRPr="00930D0A">
              <w:rPr>
                <w:rFonts w:ascii="標楷體" w:eastAsia="標楷體" w:hAnsi="標楷體" w:hint="eastAsia"/>
              </w:rPr>
              <w:t>進行遊戲設計。</w:t>
            </w:r>
          </w:p>
          <w:p w14:paraId="3D48C135" w14:textId="77777777" w:rsidR="00F11A07" w:rsidRPr="00930D0A" w:rsidRDefault="00F11A07" w:rsidP="00DB27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156F2F" w14:textId="1489FE56" w:rsidR="00930D0A" w:rsidRDefault="00F11A07" w:rsidP="00067EE6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30D0A">
              <w:rPr>
                <w:rFonts w:ascii="標楷體" w:eastAsia="標楷體" w:hAnsi="標楷體" w:hint="eastAsia"/>
              </w:rPr>
              <w:t>後期：</w:t>
            </w:r>
            <w:r w:rsidR="000554F0" w:rsidRPr="00930D0A">
              <w:rPr>
                <w:rFonts w:ascii="標楷體" w:eastAsia="標楷體" w:hAnsi="標楷體" w:hint="eastAsia"/>
              </w:rPr>
              <w:t>在進行程式思考創作，</w:t>
            </w:r>
            <w:r w:rsidR="000554F0" w:rsidRPr="00C013FD">
              <w:rPr>
                <w:rFonts w:ascii="標楷體" w:eastAsia="標楷體" w:hAnsi="標楷體" w:hint="eastAsia"/>
              </w:rPr>
              <w:t>解決問題</w:t>
            </w:r>
            <w:r w:rsidR="000554F0" w:rsidRPr="00930D0A">
              <w:rPr>
                <w:rFonts w:ascii="標楷體" w:eastAsia="標楷體" w:hAnsi="標楷體" w:hint="eastAsia"/>
              </w:rPr>
              <w:t>及</w:t>
            </w:r>
            <w:r w:rsidR="000554F0" w:rsidRPr="00C013FD">
              <w:rPr>
                <w:rFonts w:ascii="標楷體" w:eastAsia="標楷體" w:hAnsi="標楷體" w:hint="eastAsia"/>
              </w:rPr>
              <w:t>除錯</w:t>
            </w:r>
            <w:r w:rsidR="000554F0" w:rsidRPr="00930D0A">
              <w:rPr>
                <w:rFonts w:ascii="標楷體" w:eastAsia="標楷體" w:hAnsi="標楷體" w:hint="eastAsia"/>
              </w:rPr>
              <w:t>過程中，</w:t>
            </w:r>
            <w:r w:rsidR="000554F0" w:rsidRPr="00C013FD">
              <w:rPr>
                <w:rFonts w:ascii="標楷體" w:eastAsia="標楷體" w:hAnsi="標楷體" w:hint="eastAsia"/>
              </w:rPr>
              <w:t>培養孩子寫程式的興趣，</w:t>
            </w:r>
            <w:r w:rsidR="000554F0" w:rsidRPr="000554F0">
              <w:rPr>
                <w:rFonts w:ascii="標楷體" w:eastAsia="標楷體" w:hAnsi="標楷體" w:hint="eastAsia"/>
              </w:rPr>
              <w:t>啟發學生進階學習的動機和信心。</w:t>
            </w:r>
          </w:p>
          <w:p w14:paraId="0CEEF872" w14:textId="77777777" w:rsidR="000554F0" w:rsidRPr="00930D0A" w:rsidRDefault="000554F0" w:rsidP="00DB27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37F2263" w14:textId="05059F5C" w:rsidR="00F11A07" w:rsidRPr="00405A19" w:rsidRDefault="00F11A07" w:rsidP="00DB2786">
            <w:pPr>
              <w:snapToGrid w:val="0"/>
              <w:jc w:val="both"/>
              <w:rPr>
                <w:rFonts w:ascii="標楷體" w:eastAsiaTheme="minorEastAsia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三、課程進行方式：</w:t>
            </w:r>
            <w:r w:rsidR="005965A2" w:rsidRPr="00010FE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0554F0" w:rsidRPr="00405A19">
              <w:rPr>
                <w:rFonts w:ascii="標楷體" w:eastAsia="標楷體" w:hAnsi="標楷體" w:hint="eastAsia"/>
              </w:rPr>
              <w:t>學生需要自備</w:t>
            </w:r>
            <w:r w:rsidR="009343CE" w:rsidRPr="009343CE">
              <w:rPr>
                <w:rFonts w:ascii="標楷體" w:eastAsia="標楷體" w:hAnsi="標楷體" w:hint="eastAsia"/>
              </w:rPr>
              <w:t>平板</w:t>
            </w:r>
            <w:r w:rsidR="00405A19" w:rsidRPr="00405A19">
              <w:rPr>
                <w:rFonts w:ascii="標楷體" w:eastAsia="標楷體" w:hAnsi="標楷體" w:hint="eastAsia"/>
              </w:rPr>
              <w:t>，在指導老師的引導下編寫程式，設計出自己的世界及</w:t>
            </w:r>
            <w:r w:rsidR="00405A19" w:rsidRPr="000554F0">
              <w:rPr>
                <w:rFonts w:ascii="標楷體" w:eastAsia="標楷體" w:hAnsi="標楷體" w:hint="eastAsia"/>
              </w:rPr>
              <w:t>遊戲</w:t>
            </w:r>
          </w:p>
          <w:p w14:paraId="3F56F2F3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3F03111" w14:textId="3D3F9CF2" w:rsidR="00845F3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四、預期學生學習成效與成果：</w:t>
            </w:r>
            <w:r w:rsidR="005965A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405A19" w:rsidRPr="00405A19">
              <w:rPr>
                <w:rFonts w:ascii="標楷體" w:eastAsia="標楷體" w:hAnsi="標楷體" w:hint="eastAsia"/>
              </w:rPr>
              <w:t>課程結束後學生可</w:t>
            </w:r>
            <w:r w:rsidR="00405A19" w:rsidRPr="000554F0">
              <w:rPr>
                <w:rFonts w:ascii="標楷體" w:eastAsia="標楷體" w:hAnsi="標楷體" w:hint="eastAsia"/>
              </w:rPr>
              <w:t>使用</w:t>
            </w:r>
            <w:r w:rsidR="00BD4FD3"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Octo</w:t>
            </w:r>
            <w:r w:rsidR="00BD4FD3">
              <w:rPr>
                <w:rFonts w:ascii="標楷體" w:eastAsia="SimSun" w:hAnsi="標楷體" w:cs="新細明體" w:hint="eastAsia"/>
                <w:bCs/>
                <w:color w:val="000000"/>
              </w:rPr>
              <w:t xml:space="preserve"> </w:t>
            </w:r>
            <w:r w:rsidR="00BD4FD3" w:rsidRPr="000E27BA">
              <w:rPr>
                <w:rFonts w:ascii="標楷體" w:eastAsia="標楷體" w:hAnsi="標楷體" w:cs="新細明體" w:hint="eastAsia"/>
                <w:bCs/>
                <w:color w:val="000000"/>
              </w:rPr>
              <w:t>Studio</w:t>
            </w:r>
            <w:r w:rsidR="009343CE" w:rsidRPr="00930D0A">
              <w:rPr>
                <w:rFonts w:ascii="標楷體" w:eastAsia="標楷體" w:hAnsi="標楷體" w:hint="eastAsia"/>
              </w:rPr>
              <w:t>程式</w:t>
            </w:r>
            <w:r w:rsidR="00405A19" w:rsidRPr="000554F0">
              <w:rPr>
                <w:rFonts w:ascii="標楷體" w:eastAsia="標楷體" w:hAnsi="標楷體" w:hint="eastAsia"/>
              </w:rPr>
              <w:t>語言介面，進行</w:t>
            </w:r>
            <w:r w:rsidR="00405A19" w:rsidRPr="00A15506">
              <w:rPr>
                <w:rFonts w:ascii="標楷體" w:eastAsia="標楷體" w:hAnsi="標楷體" w:hint="eastAsia"/>
              </w:rPr>
              <w:t>遊</w:t>
            </w:r>
            <w:r w:rsidR="00405A19" w:rsidRPr="00C013FD">
              <w:rPr>
                <w:rFonts w:ascii="標楷體" w:eastAsia="標楷體" w:hAnsi="標楷體" w:hint="eastAsia"/>
              </w:rPr>
              <w:t>戲</w:t>
            </w:r>
            <w:r w:rsidR="009343CE" w:rsidRPr="009343CE">
              <w:rPr>
                <w:rFonts w:ascii="標楷體" w:eastAsia="標楷體" w:hAnsi="標楷體" w:hint="eastAsia"/>
              </w:rPr>
              <w:t>專題</w:t>
            </w:r>
            <w:r w:rsidR="00405A19" w:rsidRPr="000554F0">
              <w:rPr>
                <w:rFonts w:ascii="標楷體" w:eastAsia="標楷體" w:hAnsi="標楷體" w:hint="eastAsia"/>
              </w:rPr>
              <w:t>程式設計創作</w:t>
            </w:r>
            <w:r w:rsidR="00405A19">
              <w:rPr>
                <w:rFonts w:ascii="標楷體" w:eastAsia="SimSun" w:hAnsi="標楷體" w:hint="eastAsia"/>
              </w:rPr>
              <w:t xml:space="preserve"> </w:t>
            </w:r>
            <w:r w:rsidR="00405A19">
              <w:rPr>
                <w:rFonts w:ascii="標楷體" w:eastAsia="SimSun" w:hAnsi="標楷體"/>
              </w:rPr>
              <w:t xml:space="preserve"> </w:t>
            </w:r>
            <w:r w:rsidR="00336363">
              <w:rPr>
                <w:rFonts w:ascii="SimSun" w:eastAsia="SimSun" w:hAnsi="SimSun" w:hint="eastAsia"/>
                <w:color w:val="000000"/>
                <w:sz w:val="26"/>
                <w:szCs w:val="26"/>
              </w:rPr>
              <w:t>.</w:t>
            </w:r>
          </w:p>
          <w:p w14:paraId="48362CF7" w14:textId="098D4038" w:rsidR="00F11A07" w:rsidRPr="006B3C11" w:rsidRDefault="006B3C11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</w:pPr>
            <w:r w:rsidRPr="006B3C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五、費用</w:t>
            </w:r>
            <w:r w:rsidRPr="006B3C11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CN"/>
              </w:rPr>
              <w:t xml:space="preserve"> 禮拜</w:t>
            </w:r>
            <w:r w:rsidR="00A87C9B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五</w:t>
            </w:r>
            <w:r w:rsidRPr="006B3C11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C57617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1</w:t>
            </w:r>
            <w:r w:rsidR="00EB6D58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4</w:t>
            </w:r>
            <w:r w:rsidRPr="006B3C11"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  <w:t>*2</w:t>
            </w:r>
            <w:r w:rsidR="00ED79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EB6D58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33</w:t>
            </w:r>
            <w:r w:rsidRPr="006B3C11"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  <w:t>*110+700=</w:t>
            </w:r>
            <w:r w:rsidR="00A87C9B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42</w:t>
            </w:r>
            <w:r w:rsidR="00EB6D58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88</w:t>
            </w:r>
          </w:p>
          <w:p w14:paraId="6167CEC7" w14:textId="77777777" w:rsidR="00F11A07" w:rsidRPr="000554F0" w:rsidRDefault="00F11A07" w:rsidP="00DB2786">
            <w:pPr>
              <w:snapToGrid w:val="0"/>
              <w:jc w:val="both"/>
              <w:rPr>
                <w:rFonts w:ascii="標楷體" w:eastAsia="SimSun" w:hAnsi="標楷體"/>
                <w:color w:val="000000"/>
                <w:sz w:val="26"/>
                <w:szCs w:val="26"/>
              </w:rPr>
            </w:pPr>
          </w:p>
          <w:p w14:paraId="66749A55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11A07" w:rsidRPr="00010FE2" w14:paraId="44253C81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F976E41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F6D87C2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07FDF6A5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BD143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C7CF74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D6E865B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443484" w:rsidRPr="00010FE2" w14:paraId="4E37E5F2" w14:textId="77777777" w:rsidTr="007B7121">
        <w:trPr>
          <w:trHeight w:hRule="exact" w:val="1695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38F0CFC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1F1FD83" w14:textId="26F940AC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2/27</w:t>
            </w:r>
          </w:p>
        </w:tc>
        <w:tc>
          <w:tcPr>
            <w:tcW w:w="4470" w:type="dxa"/>
            <w:shd w:val="clear" w:color="auto" w:fill="auto"/>
          </w:tcPr>
          <w:p w14:paraId="477CF752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OctoStudio安裝與基本操作,學習基礎指令</w:t>
            </w:r>
          </w:p>
          <w:p w14:paraId="2028D9FC" w14:textId="77777777" w:rsidR="00443484" w:rsidRPr="002A6D64" w:rsidRDefault="00443484" w:rsidP="00443484">
            <w:pPr>
              <w:numPr>
                <w:ilvl w:val="0"/>
                <w:numId w:val="3"/>
              </w:num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簡介章魚AI軟體，介紹基本界面和工具。</w:t>
            </w:r>
          </w:p>
          <w:p w14:paraId="3B973586" w14:textId="5A3F602D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創建新作品：海洋館，添加背景和基本角色。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D3298" w14:textId="426CC43A" w:rsidR="00443484" w:rsidRPr="002A6D64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0BAC4B0" w14:textId="54F79E0C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187B1E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75CE7E96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17D49A8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E7F9C94" w14:textId="11C3629A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3/6</w:t>
            </w:r>
          </w:p>
        </w:tc>
        <w:tc>
          <w:tcPr>
            <w:tcW w:w="4470" w:type="dxa"/>
            <w:shd w:val="clear" w:color="auto" w:fill="auto"/>
          </w:tcPr>
          <w:p w14:paraId="231EF02D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角色設計與互動 </w:t>
            </w:r>
          </w:p>
          <w:p w14:paraId="74F0AE42" w14:textId="77777777" w:rsidR="00443484" w:rsidRPr="002A6D64" w:rsidRDefault="00443484" w:rsidP="00443484">
            <w:pPr>
              <w:numPr>
                <w:ilvl w:val="0"/>
                <w:numId w:val="4"/>
              </w:num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調整角色的位置、大小和外觀。</w:t>
            </w:r>
          </w:p>
          <w:p w14:paraId="10A6BED9" w14:textId="505A17DB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添加互動元素，例如點擊事件或移動。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43F94" w14:textId="06A854D9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380C2D" w14:textId="5ABC6E9F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137D40B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6946BF57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DDB4378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FB8198D" w14:textId="1A0B9402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3/13</w:t>
            </w:r>
          </w:p>
        </w:tc>
        <w:tc>
          <w:tcPr>
            <w:tcW w:w="4470" w:type="dxa"/>
            <w:shd w:val="clear" w:color="auto" w:fill="auto"/>
          </w:tcPr>
          <w:p w14:paraId="05B23E62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視錯覺基礎</w:t>
            </w:r>
          </w:p>
          <w:p w14:paraId="220FF837" w14:textId="77777777" w:rsidR="00443484" w:rsidRPr="002A6D64" w:rsidRDefault="00443484" w:rsidP="00443484">
            <w:pPr>
              <w:numPr>
                <w:ilvl w:val="0"/>
                <w:numId w:val="5"/>
              </w:num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探索視覺錯覺的基本原理。</w:t>
            </w:r>
          </w:p>
          <w:p w14:paraId="44B91096" w14:textId="59B21BD0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使用幾何圖形排列創造動態效果，例如旋轉、縮放和位移。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E2695" w14:textId="5ADF1EFC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DADEAC" w14:textId="744F3C91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69D3D55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2E9C2EC2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A276829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4D3DAE4" w14:textId="427823AD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3/20</w:t>
            </w:r>
          </w:p>
        </w:tc>
        <w:tc>
          <w:tcPr>
            <w:tcW w:w="4470" w:type="dxa"/>
            <w:shd w:val="clear" w:color="auto" w:fill="auto"/>
          </w:tcPr>
          <w:p w14:paraId="1447B1F4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進階視錯覺效果 </w:t>
            </w:r>
          </w:p>
          <w:p w14:paraId="3E81292E" w14:textId="1D829491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創建更複雜的視錯覺效果，例如光柵</w:t>
            </w:r>
            <w:r w:rsidRPr="002A6D64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、</w:t>
            </w: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漸變、重複和反射。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5A711" w14:textId="2FB727DB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5B743D0" w14:textId="05EAE40E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B18084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7D4473C0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8BA840C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6688358" w14:textId="2CFAD072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3/27</w:t>
            </w:r>
          </w:p>
        </w:tc>
        <w:tc>
          <w:tcPr>
            <w:tcW w:w="4470" w:type="dxa"/>
            <w:shd w:val="clear" w:color="auto" w:fill="auto"/>
          </w:tcPr>
          <w:p w14:paraId="1284AA67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音樂與程式設計 </w:t>
            </w:r>
          </w:p>
          <w:p w14:paraId="0689EA84" w14:textId="77777777" w:rsidR="00443484" w:rsidRPr="002A6D64" w:rsidRDefault="00443484" w:rsidP="00443484">
            <w:pPr>
              <w:numPr>
                <w:ilvl w:val="0"/>
                <w:numId w:val="6"/>
              </w:num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理解音樂與程式設計的關聯。</w:t>
            </w:r>
          </w:p>
          <w:p w14:paraId="5283AFA5" w14:textId="73F68D29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創作一個互動音樂會，讓角色隨著音樂節奏移動。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1D44" w14:textId="4D6627AA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CCD88C1" w14:textId="7397CBC6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041FCB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14AFE32A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619981E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ED8B0B" w14:textId="7FA426B0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4/10</w:t>
            </w:r>
          </w:p>
        </w:tc>
        <w:tc>
          <w:tcPr>
            <w:tcW w:w="4470" w:type="dxa"/>
            <w:shd w:val="clear" w:color="auto" w:fill="auto"/>
          </w:tcPr>
          <w:p w14:paraId="0DCC1B49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音樂節奏與互動 </w:t>
            </w:r>
          </w:p>
          <w:p w14:paraId="59FBFE29" w14:textId="6A3F6954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調整音樂節奏，讓角色的動作更具節奏感。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24A94" w14:textId="1627F4B0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703E7E1" w14:textId="3521D500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BE393F4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6C097B80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AAA8EE9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C395384" w14:textId="0FCCCCA4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4/17</w:t>
            </w:r>
          </w:p>
        </w:tc>
        <w:tc>
          <w:tcPr>
            <w:tcW w:w="4470" w:type="dxa"/>
            <w:shd w:val="clear" w:color="auto" w:fill="auto"/>
          </w:tcPr>
          <w:p w14:paraId="4F51BE31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碰撞偵測基礎 </w:t>
            </w:r>
          </w:p>
          <w:p w14:paraId="0DFA486D" w14:textId="77777777" w:rsidR="00443484" w:rsidRPr="002A6D64" w:rsidRDefault="00443484" w:rsidP="00443484">
            <w:pPr>
              <w:numPr>
                <w:ilvl w:val="0"/>
                <w:numId w:val="6"/>
              </w:num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學習程式邏輯中的條件判斷。</w:t>
            </w:r>
          </w:p>
          <w:p w14:paraId="7E45C4BE" w14:textId="55B94348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設計迷宮遊戲，讓角色避開障礙物。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9AC67" w14:textId="72D9878B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377BD2B" w14:textId="7906B74A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3A0D49E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7954928E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2D3CFFE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2DF0BBA" w14:textId="51F89A50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4/24</w:t>
            </w:r>
          </w:p>
        </w:tc>
        <w:tc>
          <w:tcPr>
            <w:tcW w:w="4470" w:type="dxa"/>
            <w:shd w:val="clear" w:color="auto" w:fill="auto"/>
          </w:tcPr>
          <w:p w14:paraId="067A9F3A" w14:textId="77777777" w:rsidR="00443484" w:rsidRPr="002A6D64" w:rsidRDefault="00443484" w:rsidP="00443484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進階碰撞偵測 </w:t>
            </w:r>
          </w:p>
          <w:p w14:paraId="51D1D136" w14:textId="293B2A3F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添加更多障礙物，例如移動平台或旋轉的障礙物。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3DB02" w14:textId="0AF443CF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105C620" w14:textId="63B7D018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58E90C3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28005CC2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C874C65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D8A8D71" w14:textId="7026A8B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5/1</w:t>
            </w:r>
          </w:p>
        </w:tc>
        <w:tc>
          <w:tcPr>
            <w:tcW w:w="4470" w:type="dxa"/>
            <w:shd w:val="clear" w:color="auto" w:fill="auto"/>
          </w:tcPr>
          <w:p w14:paraId="20D3D9DD" w14:textId="77777777" w:rsidR="00443484" w:rsidRPr="002A6D64" w:rsidRDefault="00443484" w:rsidP="00443484">
            <w:pPr>
              <w:widowControl/>
              <w:textAlignment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變數與條件判斷 </w:t>
            </w:r>
          </w:p>
          <w:p w14:paraId="7A59A8A2" w14:textId="77777777" w:rsidR="00443484" w:rsidRPr="002A6D64" w:rsidRDefault="00443484" w:rsidP="00443484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引入變數的概念。</w:t>
            </w:r>
          </w:p>
          <w:p w14:paraId="3760FE38" w14:textId="5CA73547" w:rsidR="00443484" w:rsidRPr="002A6D64" w:rsidRDefault="00443484" w:rsidP="00443484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創建太空探險遊戲，讓角色穿越不同的星球。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57FD7" w14:textId="158D2436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1061840" w14:textId="06BA6424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1DD0B1E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325C5B15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0F356AB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250AFF2" w14:textId="6726A76E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5/8</w:t>
            </w:r>
          </w:p>
        </w:tc>
        <w:tc>
          <w:tcPr>
            <w:tcW w:w="4470" w:type="dxa"/>
            <w:shd w:val="clear" w:color="auto" w:fill="auto"/>
          </w:tcPr>
          <w:p w14:paraId="2D658A5A" w14:textId="77777777" w:rsidR="00443484" w:rsidRPr="002A6D64" w:rsidRDefault="00443484" w:rsidP="00443484">
            <w:pPr>
              <w:widowControl/>
              <w:textAlignment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星球探險與互動 </w:t>
            </w:r>
          </w:p>
          <w:p w14:paraId="6C7A97E0" w14:textId="2B795B04" w:rsidR="00443484" w:rsidRPr="002A6D64" w:rsidRDefault="00443484" w:rsidP="00443484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添加星球之間的過渡，例如飛船的動畫效果。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58B9" w14:textId="1ED647C1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5594CA" w14:textId="0A877D62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639CC38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1E99EF28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C1F0D32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E4A0576" w14:textId="6F85A519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5/15</w:t>
            </w:r>
          </w:p>
        </w:tc>
        <w:tc>
          <w:tcPr>
            <w:tcW w:w="4470" w:type="dxa"/>
            <w:shd w:val="clear" w:color="auto" w:fill="auto"/>
          </w:tcPr>
          <w:p w14:paraId="09095C86" w14:textId="77777777" w:rsidR="00443484" w:rsidRPr="002A6D64" w:rsidRDefault="00443484" w:rsidP="00443484">
            <w:pPr>
              <w:widowControl/>
              <w:textAlignment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物理引擎基礎 </w:t>
            </w:r>
          </w:p>
          <w:p w14:paraId="472F2E63" w14:textId="77777777" w:rsidR="00443484" w:rsidRPr="002A6D64" w:rsidRDefault="00443484" w:rsidP="00443484">
            <w:pPr>
              <w:widowControl/>
              <w:numPr>
                <w:ilvl w:val="0"/>
                <w:numId w:val="9"/>
              </w:numPr>
              <w:textAlignment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理解物理引擎和碰撞偵測。</w:t>
            </w:r>
          </w:p>
          <w:p w14:paraId="28C078F4" w14:textId="78135E28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製作反彈球遊戲，讓球反彈到邊緣並累計分數。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CF07E" w14:textId="11FD5CD9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ED31964" w14:textId="02D74F0E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8208D7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62E21754" w14:textId="77777777" w:rsidTr="007B7121">
        <w:trPr>
          <w:trHeight w:hRule="exact" w:val="1021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2789D36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33E5A0" w14:textId="411E9F83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5/22</w:t>
            </w:r>
          </w:p>
        </w:tc>
        <w:tc>
          <w:tcPr>
            <w:tcW w:w="4470" w:type="dxa"/>
            <w:shd w:val="clear" w:color="auto" w:fill="auto"/>
          </w:tcPr>
          <w:p w14:paraId="79DC60C4" w14:textId="77777777" w:rsidR="00443484" w:rsidRPr="002A6D64" w:rsidRDefault="00443484" w:rsidP="00443484">
            <w:pPr>
              <w:widowControl/>
              <w:textAlignment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反彈球進階設計</w:t>
            </w:r>
          </w:p>
          <w:p w14:paraId="167933F2" w14:textId="77777777" w:rsidR="00443484" w:rsidRPr="002A6D64" w:rsidRDefault="00443484" w:rsidP="00443484">
            <w:pPr>
              <w:widowControl/>
              <w:numPr>
                <w:ilvl w:val="0"/>
                <w:numId w:val="9"/>
              </w:numPr>
              <w:textAlignment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滿足特定條件一時，彈力板角色會縮小並更換背景，同時出現進階提示</w:t>
            </w:r>
            <w:r w:rsidRPr="002A6D64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。</w:t>
            </w:r>
          </w:p>
          <w:p w14:paraId="39FD1021" w14:textId="42CA7E64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滿足特定條件二時，球體角色會縮小並再次更換背景，同時出現進階提示</w:t>
            </w:r>
            <w:r w:rsidRPr="002A6D64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09622" w14:textId="42BA6E08" w:rsidR="00443484" w:rsidRPr="002A6D64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  <w:lang w:eastAsia="zh-CN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06C6F84" w14:textId="1D5A79CE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FEFAA3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3461BE6B" w14:textId="77777777" w:rsidTr="007B7121">
        <w:trPr>
          <w:trHeight w:hRule="exact" w:val="157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6A5E2BC" w14:textId="7777777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4F80B61" w14:textId="5DF716D5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5/29</w:t>
            </w:r>
          </w:p>
        </w:tc>
        <w:tc>
          <w:tcPr>
            <w:tcW w:w="4470" w:type="dxa"/>
            <w:shd w:val="clear" w:color="auto" w:fill="auto"/>
          </w:tcPr>
          <w:p w14:paraId="3EA253E0" w14:textId="23524828" w:rsidR="00443484" w:rsidRPr="00EB6D58" w:rsidRDefault="00443484" w:rsidP="00443484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B6D58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課程總複習暨成果專題製作</w:t>
            </w:r>
          </w:p>
          <w:p w14:paraId="6AD97435" w14:textId="40FD1468" w:rsidR="00443484" w:rsidRPr="002A6D64" w:rsidRDefault="00443484" w:rsidP="0044348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使用線上測驗</w:t>
            </w:r>
            <w:proofErr w:type="gramEnd"/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平台，檢驗學生學習成效，並回顧前面12堂課的主要概念和技能；運用所學知識</w:t>
            </w:r>
            <w:r w:rsidRPr="00A87C9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完成</w:t>
            </w: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創建個人專題作品，例如自己的遊戲</w:t>
            </w:r>
            <w:r w:rsidRPr="002A6D64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、藝術作品、音樂</w:t>
            </w: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或互動故事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C0BB7" w14:textId="114FCA38" w:rsidR="00443484" w:rsidRPr="002A6D64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6A4C11" w14:textId="4996F87F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F4E0D3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3484" w:rsidRPr="00010FE2" w14:paraId="1DA87A35" w14:textId="77777777" w:rsidTr="007B7121">
        <w:trPr>
          <w:trHeight w:hRule="exact" w:val="1570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3771CDC" w14:textId="011FCFC7" w:rsidR="00443484" w:rsidRPr="00D452C9" w:rsidRDefault="00443484" w:rsidP="00443484">
            <w:pPr>
              <w:snapToGrid w:val="0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D452C9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B9B1702" w14:textId="0B0105D2" w:rsidR="00443484" w:rsidRDefault="00443484" w:rsidP="00443484">
            <w:pPr>
              <w:snapToGrid w:val="0"/>
              <w:jc w:val="center"/>
              <w:rPr>
                <w:rFonts w:ascii="SimSun" w:eastAsia="SimSun" w:hAnsi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eastAsia="zh-CN"/>
              </w:rPr>
              <w:t>6/5</w:t>
            </w:r>
          </w:p>
        </w:tc>
        <w:tc>
          <w:tcPr>
            <w:tcW w:w="4470" w:type="dxa"/>
            <w:shd w:val="clear" w:color="auto" w:fill="auto"/>
          </w:tcPr>
          <w:p w14:paraId="3389D418" w14:textId="05EB7E19" w:rsidR="00443484" w:rsidRPr="00EB6D58" w:rsidRDefault="00443484" w:rsidP="00443484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B6D58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成果展示和作品分享</w:t>
            </w:r>
          </w:p>
          <w:p w14:paraId="37CEA7EE" w14:textId="63429AC1" w:rsidR="00443484" w:rsidRPr="002A6D64" w:rsidRDefault="00443484" w:rsidP="00443484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2338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學生展示並分享體驗自己的</w:t>
            </w:r>
            <w:r w:rsidRPr="002A6D64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專題作品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D2736" w14:textId="3FC7EB4A" w:rsidR="00443484" w:rsidRPr="007B7121" w:rsidRDefault="00443484" w:rsidP="00443484">
            <w:pPr>
              <w:snapToGrid w:val="0"/>
              <w:jc w:val="center"/>
              <w:rPr>
                <w:rFonts w:ascii="Comic Sans MS" w:eastAsia="SimSun" w:hAnsi="Comic Sans MS"/>
                <w:color w:val="000000"/>
                <w:sz w:val="22"/>
                <w:szCs w:val="22"/>
              </w:rPr>
            </w:pP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15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949EF">
              <w:rPr>
                <w:rFonts w:ascii="Comic Sans MS" w:eastAsia="SimSun" w:hAnsi="Comic Sans MS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0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～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17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:</w:t>
            </w:r>
            <w:r w:rsidRPr="002949EF">
              <w:rPr>
                <w:rFonts w:ascii="Comic Sans MS" w:eastAsia="SimSun" w:hAnsi="Comic Sans MS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A5FC9D" w14:textId="739A56D6" w:rsidR="00443484" w:rsidRDefault="00443484" w:rsidP="00443484">
            <w:pPr>
              <w:snapToGrid w:val="0"/>
              <w:jc w:val="center"/>
              <w:rPr>
                <w:rFonts w:ascii="SimSun" w:eastAsia="SimSun" w:hAnsi="SimSun"/>
                <w:color w:val="000000"/>
                <w:sz w:val="28"/>
                <w:szCs w:val="28"/>
              </w:rPr>
            </w:pPr>
            <w:r w:rsidRPr="002949EF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1.</w:t>
            </w:r>
            <w:r w:rsidRPr="002949EF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75</w:t>
            </w:r>
            <w:r w:rsidRPr="002949EF">
              <w:rPr>
                <w:rFonts w:ascii="Comic Sans MS" w:eastAsia="標楷體" w:hAnsi="Comic Sans M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D8DD23" w14:textId="77777777" w:rsidR="00443484" w:rsidRPr="00010FE2" w:rsidRDefault="00443484" w:rsidP="004434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136C5AC" w14:textId="77777777" w:rsidR="009B12E5" w:rsidRDefault="00F11A07" w:rsidP="00F11A07">
      <w:pPr>
        <w:rPr>
          <w:rFonts w:ascii="標楷體" w:eastAsia="標楷體" w:hAnsi="標楷體"/>
          <w:color w:val="000000"/>
          <w:sz w:val="26"/>
          <w:szCs w:val="26"/>
        </w:rPr>
      </w:pP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承辦人：                   學</w:t>
      </w:r>
      <w:proofErr w:type="gramStart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處：                     校長：</w:t>
      </w:r>
    </w:p>
    <w:p w14:paraId="65808A39" w14:textId="77777777" w:rsidR="009B12E5" w:rsidRDefault="009B12E5" w:rsidP="00F11A07">
      <w:pPr>
        <w:rPr>
          <w:rFonts w:ascii="標楷體" w:eastAsia="SimSun" w:hAnsi="標楷體"/>
          <w:color w:val="000000"/>
          <w:sz w:val="26"/>
          <w:szCs w:val="26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688"/>
        <w:gridCol w:w="1134"/>
        <w:gridCol w:w="851"/>
        <w:gridCol w:w="992"/>
        <w:gridCol w:w="848"/>
      </w:tblGrid>
      <w:tr w:rsidR="004E6088" w:rsidRPr="00CC5C10" w14:paraId="53A56E61" w14:textId="77777777" w:rsidTr="001E4FFB">
        <w:trPr>
          <w:trHeight w:val="567"/>
          <w:jc w:val="center"/>
        </w:trPr>
        <w:tc>
          <w:tcPr>
            <w:tcW w:w="1271" w:type="dxa"/>
            <w:shd w:val="clear" w:color="auto" w:fill="AEAAAA"/>
            <w:vAlign w:val="center"/>
          </w:tcPr>
          <w:p w14:paraId="30FA6A85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項目編號</w:t>
            </w:r>
          </w:p>
        </w:tc>
        <w:tc>
          <w:tcPr>
            <w:tcW w:w="3688" w:type="dxa"/>
            <w:shd w:val="clear" w:color="auto" w:fill="C3BD96"/>
            <w:vAlign w:val="center"/>
          </w:tcPr>
          <w:p w14:paraId="11D5310F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材料名稱</w:t>
            </w:r>
          </w:p>
        </w:tc>
        <w:tc>
          <w:tcPr>
            <w:tcW w:w="1134" w:type="dxa"/>
            <w:shd w:val="clear" w:color="auto" w:fill="C3BD96"/>
            <w:vAlign w:val="center"/>
          </w:tcPr>
          <w:p w14:paraId="3AC7BD87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數量</w:t>
            </w:r>
          </w:p>
        </w:tc>
        <w:tc>
          <w:tcPr>
            <w:tcW w:w="851" w:type="dxa"/>
            <w:shd w:val="clear" w:color="auto" w:fill="C3BD96"/>
            <w:vAlign w:val="center"/>
          </w:tcPr>
          <w:p w14:paraId="1BBEBCE9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單價</w:t>
            </w:r>
          </w:p>
        </w:tc>
        <w:tc>
          <w:tcPr>
            <w:tcW w:w="992" w:type="dxa"/>
            <w:shd w:val="clear" w:color="auto" w:fill="C3BD96"/>
            <w:vAlign w:val="center"/>
          </w:tcPr>
          <w:p w14:paraId="7F61FA73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小計</w:t>
            </w:r>
          </w:p>
        </w:tc>
        <w:tc>
          <w:tcPr>
            <w:tcW w:w="848" w:type="dxa"/>
            <w:shd w:val="clear" w:color="auto" w:fill="C3BD96"/>
            <w:vAlign w:val="center"/>
          </w:tcPr>
          <w:p w14:paraId="6CD21CBD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 w:cs="Gungsuh"/>
              </w:rPr>
              <w:t>備註</w:t>
            </w:r>
          </w:p>
        </w:tc>
      </w:tr>
      <w:tr w:rsidR="004E6088" w:rsidRPr="00CC5C10" w14:paraId="15C5EDC2" w14:textId="77777777" w:rsidTr="001E4FFB">
        <w:trPr>
          <w:trHeight w:val="567"/>
          <w:jc w:val="center"/>
        </w:trPr>
        <w:tc>
          <w:tcPr>
            <w:tcW w:w="1271" w:type="dxa"/>
            <w:shd w:val="clear" w:color="auto" w:fill="AEAAAA"/>
            <w:vAlign w:val="center"/>
          </w:tcPr>
          <w:p w14:paraId="0C88527D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bookmarkStart w:id="0" w:name="_Hlk185764646"/>
            <w:r w:rsidRPr="00CC5C10">
              <w:rPr>
                <w:rFonts w:ascii="標楷體" w:eastAsia="標楷體" w:hAnsi="標楷體"/>
              </w:rPr>
              <w:t>1</w:t>
            </w:r>
          </w:p>
        </w:tc>
        <w:tc>
          <w:tcPr>
            <w:tcW w:w="3688" w:type="dxa"/>
            <w:vAlign w:val="center"/>
          </w:tcPr>
          <w:p w14:paraId="64D13151" w14:textId="37A9E3C7" w:rsidR="004E6088" w:rsidRPr="00CC5C10" w:rsidRDefault="00A87C9B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DengXian" w:hAnsi="微軟正黑體" w:cs="Helvetica" w:hint="eastAsia"/>
                <w:b/>
                <w:bCs/>
                <w:spacing w:val="3"/>
                <w:shd w:val="clear" w:color="auto" w:fill="FFFFFF"/>
                <w:lang w:eastAsia="zh-CN"/>
              </w:rPr>
              <w:t xml:space="preserve">Octo Studio </w:t>
            </w:r>
            <w:r w:rsidRPr="006D080C">
              <w:rPr>
                <w:rFonts w:ascii="微軟正黑體" w:eastAsia="微軟正黑體" w:hAnsi="微軟正黑體" w:cs="Helvetica" w:hint="eastAsia"/>
                <w:b/>
                <w:bCs/>
                <w:spacing w:val="3"/>
                <w:shd w:val="clear" w:color="auto" w:fill="FFFFFF"/>
              </w:rPr>
              <w:t>AI 遊戲設計</w:t>
            </w:r>
          </w:p>
        </w:tc>
        <w:tc>
          <w:tcPr>
            <w:tcW w:w="1134" w:type="dxa"/>
            <w:vAlign w:val="center"/>
          </w:tcPr>
          <w:p w14:paraId="485DDB33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53AF0725" w14:textId="68C59E62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992" w:type="dxa"/>
            <w:vAlign w:val="center"/>
          </w:tcPr>
          <w:p w14:paraId="7CB20B8D" w14:textId="34A79D38" w:rsidR="004E6088" w:rsidRPr="00CC5C10" w:rsidRDefault="00C94BE0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848" w:type="dxa"/>
            <w:vAlign w:val="center"/>
          </w:tcPr>
          <w:p w14:paraId="55721CC1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4E6088" w:rsidRPr="00CC5C10" w14:paraId="5B697ECD" w14:textId="77777777" w:rsidTr="001E4FFB">
        <w:trPr>
          <w:trHeight w:val="567"/>
          <w:jc w:val="center"/>
        </w:trPr>
        <w:tc>
          <w:tcPr>
            <w:tcW w:w="1271" w:type="dxa"/>
            <w:shd w:val="clear" w:color="auto" w:fill="AEAAAA"/>
            <w:vAlign w:val="center"/>
          </w:tcPr>
          <w:p w14:paraId="653EF68E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/>
              </w:rPr>
              <w:t>2</w:t>
            </w:r>
          </w:p>
        </w:tc>
        <w:tc>
          <w:tcPr>
            <w:tcW w:w="3688" w:type="dxa"/>
            <w:vAlign w:val="center"/>
          </w:tcPr>
          <w:p w14:paraId="3B857F93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課程教材研究授權費</w:t>
            </w:r>
          </w:p>
        </w:tc>
        <w:tc>
          <w:tcPr>
            <w:tcW w:w="1134" w:type="dxa"/>
            <w:vAlign w:val="center"/>
          </w:tcPr>
          <w:p w14:paraId="0B7C0A04" w14:textId="0FF07EDF" w:rsidR="004E6088" w:rsidRPr="00A51502" w:rsidRDefault="004E6088" w:rsidP="001E4FF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DengXian" w:eastAsia="DengXian" w:hAnsi="DengXian" w:hint="eastAsia"/>
                <w:color w:val="000000"/>
                <w:sz w:val="20"/>
                <w:szCs w:val="20"/>
                <w:lang w:eastAsia="zh-CN"/>
              </w:rPr>
              <w:t>1</w:t>
            </w:r>
            <w:r w:rsidR="00443484">
              <w:rPr>
                <w:rFonts w:ascii="DengXian" w:eastAsia="DengXian" w:hAnsi="DengXian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DengXian" w:eastAsia="DengXian" w:hAnsi="DengXian" w:hint="eastAsia"/>
                <w:color w:val="000000"/>
                <w:sz w:val="20"/>
                <w:szCs w:val="20"/>
                <w:lang w:eastAsia="zh-CN"/>
              </w:rPr>
              <w:t>*</w:t>
            </w:r>
            <w:r w:rsidR="00443484">
              <w:rPr>
                <w:rFonts w:ascii="DengXian" w:eastAsia="DengXian" w:hAnsi="DengXian" w:hint="eastAsia"/>
                <w:color w:val="000000"/>
                <w:sz w:val="20"/>
                <w:szCs w:val="20"/>
                <w:lang w:eastAsia="zh-CN"/>
              </w:rPr>
              <w:t>2.33</w:t>
            </w:r>
          </w:p>
        </w:tc>
        <w:tc>
          <w:tcPr>
            <w:tcW w:w="851" w:type="dxa"/>
            <w:vAlign w:val="center"/>
          </w:tcPr>
          <w:p w14:paraId="3098E63D" w14:textId="77777777" w:rsidR="004E6088" w:rsidRPr="00A51502" w:rsidRDefault="004E6088" w:rsidP="001E4F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992" w:type="dxa"/>
            <w:vAlign w:val="center"/>
          </w:tcPr>
          <w:p w14:paraId="74C58122" w14:textId="58020B52" w:rsidR="004E6088" w:rsidRPr="00CC5C10" w:rsidRDefault="00443484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3588</w:t>
            </w:r>
          </w:p>
        </w:tc>
        <w:tc>
          <w:tcPr>
            <w:tcW w:w="848" w:type="dxa"/>
            <w:vAlign w:val="center"/>
          </w:tcPr>
          <w:p w14:paraId="57F7E06C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88" w:rsidRPr="00CC5C10" w14:paraId="03E5640A" w14:textId="77777777" w:rsidTr="001E4FFB">
        <w:trPr>
          <w:trHeight w:val="567"/>
          <w:jc w:val="center"/>
        </w:trPr>
        <w:tc>
          <w:tcPr>
            <w:tcW w:w="1271" w:type="dxa"/>
            <w:shd w:val="clear" w:color="auto" w:fill="AEAAAA"/>
            <w:vAlign w:val="center"/>
          </w:tcPr>
          <w:p w14:paraId="79326A11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 w:rsidRPr="00CC5C10">
              <w:rPr>
                <w:rFonts w:ascii="標楷體" w:eastAsia="標楷體" w:hAnsi="標楷體"/>
              </w:rPr>
              <w:t>3</w:t>
            </w:r>
          </w:p>
        </w:tc>
        <w:tc>
          <w:tcPr>
            <w:tcW w:w="3688" w:type="dxa"/>
            <w:vAlign w:val="center"/>
          </w:tcPr>
          <w:p w14:paraId="1E1C0816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聯絡簿</w:t>
            </w:r>
            <w:r>
              <w:rPr>
                <w:rFonts w:eastAsia="標楷體"/>
                <w:sz w:val="28"/>
                <w:szCs w:val="28"/>
              </w:rPr>
              <w:t>+</w:t>
            </w:r>
            <w:r>
              <w:rPr>
                <w:rFonts w:eastAsia="標楷體" w:hint="eastAsia"/>
                <w:sz w:val="28"/>
                <w:szCs w:val="28"/>
              </w:rPr>
              <w:t>講義</w:t>
            </w:r>
          </w:p>
        </w:tc>
        <w:tc>
          <w:tcPr>
            <w:tcW w:w="1134" w:type="dxa"/>
            <w:vAlign w:val="center"/>
          </w:tcPr>
          <w:p w14:paraId="346EFBD9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0C09517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1724645B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8"/>
                <w:szCs w:val="28"/>
              </w:rPr>
              <w:t>100</w:t>
            </w:r>
          </w:p>
        </w:tc>
        <w:tc>
          <w:tcPr>
            <w:tcW w:w="848" w:type="dxa"/>
            <w:vAlign w:val="center"/>
          </w:tcPr>
          <w:p w14:paraId="6A2AB818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88" w:rsidRPr="00CC5C10" w14:paraId="2E92EEFF" w14:textId="77777777" w:rsidTr="001E4FFB">
        <w:trPr>
          <w:trHeight w:val="567"/>
          <w:jc w:val="center"/>
        </w:trPr>
        <w:tc>
          <w:tcPr>
            <w:tcW w:w="1271" w:type="dxa"/>
            <w:shd w:val="clear" w:color="auto" w:fill="AEAAAA"/>
            <w:vAlign w:val="center"/>
          </w:tcPr>
          <w:p w14:paraId="7042637D" w14:textId="77777777" w:rsidR="004E6088" w:rsidRPr="00CC5C10" w:rsidRDefault="004E6088" w:rsidP="001E4F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C10">
              <w:rPr>
                <w:rFonts w:ascii="標楷體" w:eastAsia="標楷體" w:hAnsi="標楷體" w:cs="Gungsuh"/>
                <w:b/>
                <w:sz w:val="28"/>
                <w:szCs w:val="28"/>
              </w:rPr>
              <w:t>合計</w:t>
            </w:r>
          </w:p>
        </w:tc>
        <w:tc>
          <w:tcPr>
            <w:tcW w:w="7513" w:type="dxa"/>
            <w:gridSpan w:val="5"/>
            <w:vAlign w:val="center"/>
          </w:tcPr>
          <w:p w14:paraId="3DEFAB7F" w14:textId="4ACC8801" w:rsidR="004E6088" w:rsidRPr="00AD56B1" w:rsidRDefault="00443484" w:rsidP="001E4FFB">
            <w:pPr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4288</w:t>
            </w:r>
          </w:p>
        </w:tc>
      </w:tr>
    </w:tbl>
    <w:p w14:paraId="1589642C" w14:textId="77777777" w:rsidR="004E6088" w:rsidRDefault="004E6088" w:rsidP="00F11A07">
      <w:pPr>
        <w:rPr>
          <w:rFonts w:ascii="標楷體" w:eastAsia="SimSun" w:hAnsi="標楷體"/>
          <w:color w:val="000000"/>
          <w:sz w:val="26"/>
          <w:szCs w:val="26"/>
          <w:lang w:eastAsia="zh-CN"/>
        </w:rPr>
      </w:pPr>
    </w:p>
    <w:p w14:paraId="43C50EB8" w14:textId="77777777" w:rsidR="004E6088" w:rsidRDefault="004E6088" w:rsidP="00F11A07">
      <w:pPr>
        <w:rPr>
          <w:rFonts w:ascii="標楷體" w:eastAsia="SimSun" w:hAnsi="標楷體"/>
          <w:color w:val="000000"/>
          <w:sz w:val="26"/>
          <w:szCs w:val="26"/>
          <w:lang w:eastAsia="zh-CN"/>
        </w:rPr>
      </w:pPr>
    </w:p>
    <w:p w14:paraId="1A28F98E" w14:textId="77777777" w:rsidR="004E6088" w:rsidRPr="004E6088" w:rsidRDefault="004E6088" w:rsidP="00F11A07">
      <w:pPr>
        <w:rPr>
          <w:rFonts w:ascii="標楷體" w:eastAsia="SimSun" w:hAnsi="標楷體"/>
          <w:color w:val="000000"/>
          <w:sz w:val="26"/>
          <w:szCs w:val="26"/>
          <w:lang w:eastAsia="zh-CN"/>
        </w:rPr>
      </w:pPr>
    </w:p>
    <w:p w14:paraId="2FEEB39B" w14:textId="77777777" w:rsidR="009B12E5" w:rsidRDefault="009B12E5" w:rsidP="00F11A07">
      <w:pPr>
        <w:rPr>
          <w:rFonts w:ascii="標楷體" w:eastAsia="標楷體" w:hAnsi="標楷體"/>
          <w:color w:val="000000"/>
          <w:sz w:val="26"/>
          <w:szCs w:val="26"/>
        </w:rPr>
      </w:pPr>
    </w:p>
    <w:p w14:paraId="49D16FC8" w14:textId="251A3CE2" w:rsidR="00A32369" w:rsidRPr="00F54B86" w:rsidRDefault="00A32369" w:rsidP="00F11A07">
      <w:pPr>
        <w:rPr>
          <w:rFonts w:eastAsia="SimSun"/>
          <w:lang w:eastAsia="zh-CN"/>
        </w:rPr>
      </w:pPr>
    </w:p>
    <w:sectPr w:rsidR="00A32369" w:rsidRPr="00F54B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2956" w14:textId="77777777" w:rsidR="005914EE" w:rsidRDefault="005914EE" w:rsidP="00DE6036">
      <w:r>
        <w:separator/>
      </w:r>
    </w:p>
  </w:endnote>
  <w:endnote w:type="continuationSeparator" w:id="0">
    <w:p w14:paraId="71BCA9ED" w14:textId="77777777" w:rsidR="005914EE" w:rsidRDefault="005914EE" w:rsidP="00D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DCB1" w14:textId="77777777" w:rsidR="005914EE" w:rsidRDefault="005914EE" w:rsidP="00DE6036">
      <w:r>
        <w:separator/>
      </w:r>
    </w:p>
  </w:footnote>
  <w:footnote w:type="continuationSeparator" w:id="0">
    <w:p w14:paraId="6D98F0C0" w14:textId="77777777" w:rsidR="005914EE" w:rsidRDefault="005914EE" w:rsidP="00D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A4"/>
    <w:multiLevelType w:val="hybridMultilevel"/>
    <w:tmpl w:val="F04AF5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B22543"/>
    <w:multiLevelType w:val="hybridMultilevel"/>
    <w:tmpl w:val="FAE60B76"/>
    <w:lvl w:ilvl="0" w:tplc="54689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31F0F"/>
    <w:multiLevelType w:val="hybridMultilevel"/>
    <w:tmpl w:val="92B48C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A462A6"/>
    <w:multiLevelType w:val="hybridMultilevel"/>
    <w:tmpl w:val="26308BA2"/>
    <w:lvl w:ilvl="0" w:tplc="104A29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3A0050"/>
    <w:multiLevelType w:val="hybridMultilevel"/>
    <w:tmpl w:val="6B5E7A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BA1625"/>
    <w:multiLevelType w:val="hybridMultilevel"/>
    <w:tmpl w:val="F956FC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F13B5A"/>
    <w:multiLevelType w:val="hybridMultilevel"/>
    <w:tmpl w:val="379A83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757AC7"/>
    <w:multiLevelType w:val="hybridMultilevel"/>
    <w:tmpl w:val="F968BE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07"/>
    <w:rsid w:val="0001618A"/>
    <w:rsid w:val="00041E62"/>
    <w:rsid w:val="000554F0"/>
    <w:rsid w:val="00067EE6"/>
    <w:rsid w:val="000A436B"/>
    <w:rsid w:val="00107813"/>
    <w:rsid w:val="00127ED7"/>
    <w:rsid w:val="001407FD"/>
    <w:rsid w:val="0018517A"/>
    <w:rsid w:val="001A3E38"/>
    <w:rsid w:val="001A7220"/>
    <w:rsid w:val="001C3C48"/>
    <w:rsid w:val="001E1DD3"/>
    <w:rsid w:val="002338BF"/>
    <w:rsid w:val="00251BE1"/>
    <w:rsid w:val="002A5A5D"/>
    <w:rsid w:val="002A6D64"/>
    <w:rsid w:val="002D6A67"/>
    <w:rsid w:val="003135F3"/>
    <w:rsid w:val="00336363"/>
    <w:rsid w:val="00376CA3"/>
    <w:rsid w:val="003A5991"/>
    <w:rsid w:val="00405A19"/>
    <w:rsid w:val="00443484"/>
    <w:rsid w:val="004452B3"/>
    <w:rsid w:val="004C4DF9"/>
    <w:rsid w:val="004E6088"/>
    <w:rsid w:val="00545E37"/>
    <w:rsid w:val="0058235F"/>
    <w:rsid w:val="005900FF"/>
    <w:rsid w:val="005914EE"/>
    <w:rsid w:val="005965A2"/>
    <w:rsid w:val="005C28CD"/>
    <w:rsid w:val="005D5EE7"/>
    <w:rsid w:val="005E1A95"/>
    <w:rsid w:val="006063AA"/>
    <w:rsid w:val="0061054C"/>
    <w:rsid w:val="00630B76"/>
    <w:rsid w:val="006350C0"/>
    <w:rsid w:val="0067043A"/>
    <w:rsid w:val="00681FA2"/>
    <w:rsid w:val="00684515"/>
    <w:rsid w:val="006B3C11"/>
    <w:rsid w:val="006C07F9"/>
    <w:rsid w:val="006F3DAE"/>
    <w:rsid w:val="006F57CF"/>
    <w:rsid w:val="00712EBB"/>
    <w:rsid w:val="00727299"/>
    <w:rsid w:val="00781297"/>
    <w:rsid w:val="0079110F"/>
    <w:rsid w:val="007A5575"/>
    <w:rsid w:val="007B7121"/>
    <w:rsid w:val="007E1B5E"/>
    <w:rsid w:val="00845F37"/>
    <w:rsid w:val="00853A3E"/>
    <w:rsid w:val="00862B98"/>
    <w:rsid w:val="00881D00"/>
    <w:rsid w:val="008E0E84"/>
    <w:rsid w:val="00910DB3"/>
    <w:rsid w:val="00925224"/>
    <w:rsid w:val="00930D0A"/>
    <w:rsid w:val="009343CE"/>
    <w:rsid w:val="009A0B94"/>
    <w:rsid w:val="009B12E5"/>
    <w:rsid w:val="009C0A94"/>
    <w:rsid w:val="00A15506"/>
    <w:rsid w:val="00A32369"/>
    <w:rsid w:val="00A46AC1"/>
    <w:rsid w:val="00A87C9B"/>
    <w:rsid w:val="00A96874"/>
    <w:rsid w:val="00AA41EB"/>
    <w:rsid w:val="00AC6F2C"/>
    <w:rsid w:val="00AD2372"/>
    <w:rsid w:val="00AE0D07"/>
    <w:rsid w:val="00BD4FD3"/>
    <w:rsid w:val="00BE7791"/>
    <w:rsid w:val="00C57617"/>
    <w:rsid w:val="00C94BE0"/>
    <w:rsid w:val="00CD251F"/>
    <w:rsid w:val="00D123ED"/>
    <w:rsid w:val="00D1252A"/>
    <w:rsid w:val="00D13983"/>
    <w:rsid w:val="00D452C9"/>
    <w:rsid w:val="00D51207"/>
    <w:rsid w:val="00DA046F"/>
    <w:rsid w:val="00DE6036"/>
    <w:rsid w:val="00E173F2"/>
    <w:rsid w:val="00E57C59"/>
    <w:rsid w:val="00E848FC"/>
    <w:rsid w:val="00EB6D58"/>
    <w:rsid w:val="00ED796B"/>
    <w:rsid w:val="00F11A07"/>
    <w:rsid w:val="00F54B86"/>
    <w:rsid w:val="00F736F5"/>
    <w:rsid w:val="00F81A75"/>
    <w:rsid w:val="00F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5631"/>
  <w15:chartTrackingRefBased/>
  <w15:docId w15:val="{BCE01143-E2C8-44F2-A1B6-108874D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A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6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60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603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C4D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ody Text Indent"/>
    <w:basedOn w:val="a"/>
    <w:link w:val="a9"/>
    <w:rsid w:val="002A6D64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2A6D64"/>
    <w:rPr>
      <w:rFonts w:ascii="標楷體" w:eastAsia="標楷體" w:hAnsi="標楷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2025-01-08T01:23:00Z</dcterms:created>
  <dcterms:modified xsi:type="dcterms:W3CDTF">2025-01-08T01:23:00Z</dcterms:modified>
</cp:coreProperties>
</file>